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sz w:val="22"/>
          <w:szCs w:val="22"/>
        </w:rPr>
      </w:pPr>
      <w:r w:rsidDel="00000000" w:rsidR="00000000" w:rsidRPr="00000000">
        <w:rPr>
          <w:rtl w:val="0"/>
        </w:rPr>
      </w:r>
    </w:p>
    <w:tbl>
      <w:tblPr>
        <w:tblStyle w:val="Table1"/>
        <w:tblW w:w="10754.0" w:type="dxa"/>
        <w:jc w:val="center"/>
        <w:tblLayout w:type="fixed"/>
        <w:tblLook w:val="0000"/>
      </w:tblPr>
      <w:tblGrid>
        <w:gridCol w:w="2260"/>
        <w:gridCol w:w="2552"/>
        <w:gridCol w:w="5942"/>
        <w:tblGridChange w:id="0">
          <w:tblGrid>
            <w:gridCol w:w="2260"/>
            <w:gridCol w:w="2552"/>
            <w:gridCol w:w="5942"/>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pPr>
            <w:r w:rsidDel="00000000" w:rsidR="00000000" w:rsidRPr="00000000">
              <w:rPr>
                <w:rtl w:val="0"/>
              </w:rPr>
            </w:r>
          </w:p>
          <w:tbl>
            <w:tblPr>
              <w:tblStyle w:val="Table2"/>
              <w:tblW w:w="3345.0" w:type="dxa"/>
              <w:jc w:val="left"/>
              <w:tblBorders>
                <w:top w:color="000000" w:space="0" w:sz="0" w:val="nil"/>
                <w:left w:color="000000" w:space="0" w:sz="0" w:val="nil"/>
                <w:bottom w:color="000000" w:space="0" w:sz="0" w:val="nil"/>
                <w:right w:color="000000" w:space="0" w:sz="0" w:val="nil"/>
              </w:tblBorders>
              <w:tblLayout w:type="fixed"/>
              <w:tblLook w:val="0000"/>
            </w:tblPr>
            <w:tblGrid>
              <w:gridCol w:w="3345"/>
              <w:tblGridChange w:id="0">
                <w:tblGrid>
                  <w:gridCol w:w="3345"/>
                </w:tblGrid>
              </w:tblGridChange>
            </w:tblGrid>
            <w:tr>
              <w:trPr>
                <w:cantSplit w:val="0"/>
                <w:trHeight w:val="333"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4162.010.26.1.5317-2025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JEFFERSON HERRERA LEON</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1.144.168.726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$8.055.000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$1´423.500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1077320815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8823630492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09/dic/2025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Noviembre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1.</w:t>
            </w:r>
            <w:r w:rsidDel="00000000" w:rsidR="00000000" w:rsidRPr="00000000">
              <w:rPr>
                <w:rtl w:val="0"/>
              </w:rPr>
              <w:t xml:space="preserve"> </w:t>
            </w:r>
            <w:r w:rsidDel="00000000" w:rsidR="00000000" w:rsidRPr="00000000">
              <w:rPr>
                <w:rFonts w:ascii="Arial" w:cs="Arial" w:eastAsia="Arial" w:hAnsi="Arial"/>
                <w:rtl w:val="0"/>
              </w:rPr>
              <w:t xml:space="preserve">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2. Apoyar el desarrollo de los procesos, estableciendo procedimientos de autoevaluación, control, mejora y gestión, mediante la socialización y promoción de actividades y atenciones presenciales y/o virtuales requeridas por los programas y eventos de la Secretaría del Deporte y la Recreación, garantizando la articulación y cumplimiento de las acciones contempladas en el proyecto.</w:t>
            </w:r>
          </w:p>
          <w:p w:rsidR="00000000" w:rsidDel="00000000" w:rsidP="00000000" w:rsidRDefault="00000000" w:rsidRPr="00000000" w14:paraId="00000045">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6">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3. Participar en la Gestión de la Secretaría del Deporte a través de las redes sociales.</w:t>
            </w:r>
          </w:p>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4. Programar y organizar asistencia de las diferentes reuniones y capacitaciones programadas por el área de fomento, que sean necesarias para el desarrollo del programa.</w:t>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4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5. Las demás obligaciones relacionadas con el objeto contractual.</w:t>
            </w: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color w:val="000000"/>
                <w:rtl w:val="0"/>
              </w:rPr>
              <w:t xml:space="preserve">1. P</w:t>
            </w:r>
            <w:r w:rsidDel="00000000" w:rsidR="00000000" w:rsidRPr="00000000">
              <w:rPr>
                <w:rFonts w:ascii="Arial" w:cs="Arial" w:eastAsia="Arial" w:hAnsi="Arial"/>
                <w:rtl w:val="0"/>
              </w:rPr>
              <w:t xml:space="preserve">resenté y realicé el Informe de Gestión Técnica y Operativa, donde documente mi rol mediante el registro de acompañamientos realizados en campo y oficina, la verificación de acciones sustantivas, técnicas u operativas, el apoyo continuo a los procesos y la elaboración de reportes intermedios con su respectivo seguimiento de actividades. El documento consolida de forma organizada las evidencias y los avances logrados durante la ejecución de las funciones asignadas.</w:t>
            </w:r>
          </w:p>
          <w:p w:rsidR="00000000" w:rsidDel="00000000" w:rsidP="00000000" w:rsidRDefault="00000000" w:rsidRPr="00000000" w14:paraId="0000004E">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2. Colaboré y apoyé en el desarrollo misional del programa Deporte al Barrio al asistir y participar en el Torneo Mixto de futbol de Salón realizado en la comuna 5. Este evento sirvió como plataforma para la articulación y promoción exitosa de las acciones contempladas dentro del proyecto de la Secretaría del Deporte y la Recreación, así como para velar por el cumplimiento de todas las actividades institucionales de la secretaria.</w:t>
            </w:r>
          </w:p>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3. Participé y realicé la difusión del poster “día internacional de las personas con discapacidad” en las redes sociales, con lo cual realizó tareas de apoyo en actividades del área de Fomento de la Secretaría del Deporte y la Recreación. Con esto logró realizar el impacto de la población deportiva con discapacidad y de esta manera impactar directamente a toda la población de Santiago de Cali.</w:t>
            </w:r>
          </w:p>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3">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Fonts w:ascii="Arial" w:cs="Arial" w:eastAsia="Arial" w:hAnsi="Arial"/>
                <w:rtl w:val="0"/>
              </w:rPr>
              <w:t xml:space="preserve">4. Participé de la organización y desarrollo de la socialización, solicitada por la subsecretaria de fomento con los diferentes atletas y apoyos en condición de discapacidad, para realizar el cumplimiento de los procesos administrativos del proyecto. Esta acción favoreció directamente la adecuada planificación y organización de las actividades a cargo de la Secretaría del Deporte y la Recreación.</w:t>
            </w:r>
          </w:p>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both"/>
              <w:rPr>
                <w:rFonts w:ascii="Arial" w:cs="Arial" w:eastAsia="Arial" w:hAnsi="Arial"/>
              </w:rPr>
            </w:pP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rtl w:val="0"/>
              </w:rPr>
              <w:t xml:space="preserve">5. Durante este periodo, no fui requerido para desarrollar actividades vinculadas al cumplimiento de la obligación. </w:t>
            </w:r>
            <w:r w:rsidDel="00000000" w:rsidR="00000000" w:rsidRPr="00000000">
              <w:rPr>
                <w:rtl w:val="0"/>
              </w:rPr>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rtl w:val="0"/>
              </w:rPr>
              <w:t xml:space="preserve">MEDIO DE VERIFICACIÓN:</w:t>
            </w: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5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E">
            <w:pPr>
              <w:widowControl w:val="1"/>
              <w:pBdr>
                <w:top w:space="0" w:sz="0" w:val="nil"/>
                <w:left w:space="0" w:sz="0" w:val="nil"/>
                <w:bottom w:space="0" w:sz="0" w:val="nil"/>
                <w:right w:space="0" w:sz="0" w:val="nil"/>
                <w:between w:space="0" w:sz="0" w:val="nil"/>
              </w:pBdr>
              <w:rPr/>
            </w:pPr>
            <w:r w:rsidDel="00000000" w:rsidR="00000000" w:rsidRPr="00000000">
              <w:rPr>
                <w:rFonts w:ascii="Arial" w:cs="Arial" w:eastAsia="Arial" w:hAnsi="Arial"/>
                <w:color w:val="000000"/>
                <w:rtl w:val="0"/>
              </w:rPr>
              <w:t xml:space="preserve">Las evidencias de lo relacionado se encuentran en el siguiente link: </w:t>
            </w:r>
            <w:hyperlink r:id="rId7">
              <w:r w:rsidDel="00000000" w:rsidR="00000000" w:rsidRPr="00000000">
                <w:rPr>
                  <w:color w:val="0563c1"/>
                  <w:u w:val="single"/>
                  <w:rtl w:val="0"/>
                </w:rPr>
                <w:t xml:space="preserve">https://drive.google.com/drive/folders/1FQr3hC47MUkV6Sc1P7_J6yWhajJpIYol?usp=drive_link</w:t>
              </w:r>
            </w:hyperlink>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76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873"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107953</wp:posOffset>
                  </wp:positionH>
                  <wp:positionV relativeFrom="paragraph">
                    <wp:posOffset>3175</wp:posOffset>
                  </wp:positionV>
                  <wp:extent cx="2114550" cy="369570"/>
                  <wp:effectExtent b="0" l="0" r="0" t="0"/>
                  <wp:wrapNone/>
                  <wp:docPr id="3"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114550" cy="369570"/>
                          </a:xfrm>
                          <a:prstGeom prst="rect"/>
                          <a:ln/>
                        </pic:spPr>
                      </pic:pic>
                    </a:graphicData>
                  </a:graphic>
                </wp:anchor>
              </w:drawing>
            </w:r>
          </w:p>
        </w:tc>
      </w:tr>
      <w:tr>
        <w:trPr>
          <w:cantSplit w:val="0"/>
          <w:trHeight w:val="164"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sz w:val="22"/>
                <w:szCs w:val="22"/>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Fonts w:ascii="Arial" w:cs="Arial" w:eastAsia="Arial" w:hAnsi="Arial"/>
                <w:color w:val="000000"/>
                <w:sz w:val="22"/>
                <w:szCs w:val="22"/>
                <w:rtl w:val="0"/>
              </w:rPr>
              <w:t xml:space="preserve">12/dic/2025</w:t>
            </w:r>
            <w:r w:rsidDel="00000000" w:rsidR="00000000" w:rsidRPr="00000000">
              <w:rPr>
                <w:rtl w:val="0"/>
              </w:rPr>
            </w:r>
          </w:p>
        </w:tc>
      </w:tr>
    </w:tbl>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9D0BCF"/>
    <w:rPr>
      <w:color w:val="0563c1" w:themeColor="hyperlink"/>
      <w:u w:val="single"/>
    </w:rPr>
  </w:style>
  <w:style w:type="character" w:styleId="Mencinsinresolver1" w:customStyle="1">
    <w:name w:val="Mención sin resolver1"/>
    <w:basedOn w:val="Fuentedeprrafopredeter"/>
    <w:uiPriority w:val="99"/>
    <w:semiHidden w:val="1"/>
    <w:unhideWhenUsed w:val="1"/>
    <w:rsid w:val="009D0BCF"/>
    <w:rPr>
      <w:color w:val="605e5c"/>
      <w:shd w:color="auto" w:fill="e1dfdd" w:val="clear"/>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character" w:styleId="Mencinsinresolver">
    <w:name w:val="Unresolved Mention"/>
    <w:basedOn w:val="Fuentedeprrafopredeter"/>
    <w:uiPriority w:val="99"/>
    <w:semiHidden w:val="1"/>
    <w:unhideWhenUsed w:val="1"/>
    <w:rsid w:val="003C654E"/>
    <w:rPr>
      <w:color w:val="605e5c"/>
      <w:shd w:color="auto" w:fill="e1dfdd" w:val="clear"/>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FQr3hC47MUkV6Sc1P7_J6yWhajJpIYol?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qs2CZ4UfYSvlJXBUSnP8eqAo2g==">CgMxLjA4AHIhMTllZ0p2YnNJUDh3aXVXRU03WWZnMTBnUTVjbm0yZ0Q5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2025-08-23T00:45:00Z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